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96" w:rsidRDefault="00A05996" w:rsidP="00A05996">
      <w:pPr>
        <w:rPr>
          <w:rFonts w:ascii="黑体" w:eastAsia="黑体" w:hAnsi="黑体" w:cs="黑体"/>
          <w:spacing w:val="-6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pacing w:val="-6"/>
          <w:sz w:val="32"/>
          <w:szCs w:val="32"/>
          <w:lang w:eastAsia="zh-CN"/>
        </w:rPr>
        <w:t>附件</w:t>
      </w:r>
    </w:p>
    <w:p w:rsidR="00A05996" w:rsidRDefault="00A05996" w:rsidP="00A05996">
      <w:pPr>
        <w:rPr>
          <w:rFonts w:ascii="华文中宋" w:eastAsia="华文中宋" w:hAnsi="华文中宋" w:cs="仿宋_GB2312"/>
          <w:spacing w:val="-6"/>
          <w:sz w:val="36"/>
          <w:szCs w:val="36"/>
          <w:lang w:eastAsia="zh-CN"/>
        </w:rPr>
      </w:pPr>
    </w:p>
    <w:p w:rsidR="00A05996" w:rsidRDefault="00A05996" w:rsidP="00A05996">
      <w:pPr>
        <w:ind w:firstLineChars="150" w:firstLine="522"/>
        <w:jc w:val="center"/>
        <w:rPr>
          <w:rFonts w:ascii="华文中宋" w:eastAsia="华文中宋" w:hAnsi="华文中宋" w:cs="仿宋_GB2312"/>
          <w:spacing w:val="-6"/>
          <w:sz w:val="36"/>
          <w:szCs w:val="36"/>
          <w:lang w:eastAsia="zh-CN"/>
        </w:rPr>
      </w:pPr>
      <w:r>
        <w:rPr>
          <w:rFonts w:ascii="华文中宋" w:eastAsia="华文中宋" w:hAnsi="华文中宋" w:cs="仿宋_GB2312"/>
          <w:spacing w:val="-6"/>
          <w:sz w:val="36"/>
          <w:szCs w:val="36"/>
          <w:lang w:eastAsia="zh-CN"/>
        </w:rPr>
        <w:t>202</w:t>
      </w:r>
      <w:r>
        <w:rPr>
          <w:rFonts w:ascii="华文中宋" w:eastAsia="华文中宋" w:hAnsi="华文中宋" w:cs="仿宋_GB2312" w:hint="eastAsia"/>
          <w:spacing w:val="-6"/>
          <w:sz w:val="36"/>
          <w:szCs w:val="36"/>
          <w:lang w:eastAsia="zh-CN"/>
        </w:rPr>
        <w:t>3</w:t>
      </w:r>
      <w:r>
        <w:rPr>
          <w:rFonts w:ascii="华文中宋" w:eastAsia="华文中宋" w:hAnsi="华文中宋" w:cs="仿宋_GB2312"/>
          <w:spacing w:val="-6"/>
          <w:sz w:val="36"/>
          <w:szCs w:val="36"/>
          <w:lang w:eastAsia="zh-CN"/>
        </w:rPr>
        <w:t>年度湖南省社科基金教育学专项课题申报指南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1.大中小学思想政治教育一体化建设研究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2.新时代素质教育发展研究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3“三高四新”背景下湖南教育科技人才统筹部署战略研究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4.教育、科技与人才强国战略三位一体推进策略研究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5.科教融汇的新特点、新使命、新机制研究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6.区域内统筹职业教育、高等教育、继续教育协同创新研究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7.教育高质量发展体系的财政投入机制研究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8.加快建设高质量教育体系的法治保障研究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9.教育评价改革助推中国式教育现代化的理论与实践研究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10.加强师德师风建设与职前教师师德养成体系构建研究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11.教育、科技与人才一体统筹下乡村教育发展理论逻辑与实践路径研究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12.基于优质均衡的义务教育城乡一体化研究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13.基于多方联动的幼小科学衔接研究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14.职普融通协调发展的理论基础、关键路径与政策供给研究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lastRenderedPageBreak/>
        <w:t>15..高等教育普及化背景下可持续化发展研究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16.企业主导的产学研深度融合中研究生培养创新研究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17.人才强国战略下家校社协同育人实践体系建构研究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18.教育舆情线上线下互动规律与治理策略研究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19.教育数字化推进研究</w:t>
      </w:r>
    </w:p>
    <w:p w:rsidR="00A05996" w:rsidRDefault="00A05996" w:rsidP="00A05996">
      <w:pPr>
        <w:pStyle w:val="Bodytext10"/>
        <w:tabs>
          <w:tab w:val="left" w:pos="1518"/>
        </w:tabs>
        <w:spacing w:line="560" w:lineRule="exact"/>
        <w:ind w:left="260" w:firstLine="66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20.新建师范院校发展政策支持体系研究</w:t>
      </w:r>
    </w:p>
    <w:p w:rsidR="00A05996" w:rsidRDefault="00A05996" w:rsidP="00A05996">
      <w:pPr>
        <w:rPr>
          <w:sz w:val="28"/>
          <w:szCs w:val="28"/>
          <w:lang w:eastAsia="zh-CN"/>
        </w:rPr>
      </w:pPr>
    </w:p>
    <w:p w:rsidR="00A05996" w:rsidRDefault="00A05996" w:rsidP="00A05996">
      <w:pPr>
        <w:pStyle w:val="Bodytext10"/>
        <w:spacing w:line="560" w:lineRule="exact"/>
        <w:ind w:leftChars="773" w:left="6735" w:hangingChars="1525" w:hanging="4880"/>
        <w:jc w:val="both"/>
        <w:rPr>
          <w:rFonts w:ascii="仿宋_GB2312" w:eastAsia="仿宋_GB2312" w:hAnsi="仿宋_GB2312" w:cs="仿宋_GB2312"/>
          <w:sz w:val="32"/>
          <w:szCs w:val="32"/>
          <w:lang w:val="en-US"/>
        </w:rPr>
      </w:pPr>
    </w:p>
    <w:p w:rsidR="00206130" w:rsidRDefault="00206130">
      <w:pPr>
        <w:rPr>
          <w:lang w:eastAsia="zh-CN"/>
        </w:rPr>
      </w:pPr>
    </w:p>
    <w:sectPr w:rsidR="00206130" w:rsidSect="001D5E62">
      <w:pgSz w:w="11900" w:h="16840"/>
      <w:pgMar w:top="2098" w:right="1474" w:bottom="1984" w:left="1587" w:header="1733" w:footer="173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130" w:rsidRDefault="00206130" w:rsidP="00A05996">
      <w:r>
        <w:separator/>
      </w:r>
    </w:p>
  </w:endnote>
  <w:endnote w:type="continuationSeparator" w:id="1">
    <w:p w:rsidR="00206130" w:rsidRDefault="00206130" w:rsidP="00A05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130" w:rsidRDefault="00206130" w:rsidP="00A05996">
      <w:r>
        <w:separator/>
      </w:r>
    </w:p>
  </w:footnote>
  <w:footnote w:type="continuationSeparator" w:id="1">
    <w:p w:rsidR="00206130" w:rsidRDefault="00206130" w:rsidP="00A059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5996"/>
    <w:rsid w:val="00206130"/>
    <w:rsid w:val="00A05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96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5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semiHidden/>
    <w:rsid w:val="00A059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5996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semiHidden/>
    <w:rsid w:val="00A05996"/>
    <w:rPr>
      <w:sz w:val="18"/>
      <w:szCs w:val="18"/>
    </w:rPr>
  </w:style>
  <w:style w:type="character" w:customStyle="1" w:styleId="Bodytext1">
    <w:name w:val="Body text|1_"/>
    <w:basedOn w:val="a0"/>
    <w:link w:val="Bodytext10"/>
    <w:qFormat/>
    <w:rsid w:val="00A05996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A05996"/>
    <w:pPr>
      <w:spacing w:line="374" w:lineRule="auto"/>
      <w:ind w:firstLine="400"/>
    </w:pPr>
    <w:rPr>
      <w:rFonts w:ascii="宋体" w:eastAsiaTheme="minorEastAsia" w:hAnsi="宋体" w:cs="宋体"/>
      <w:color w:val="auto"/>
      <w:kern w:val="2"/>
      <w:sz w:val="30"/>
      <w:szCs w:val="30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匡远配</dc:creator>
  <cp:keywords/>
  <dc:description/>
  <cp:lastModifiedBy>匡远配</cp:lastModifiedBy>
  <cp:revision>2</cp:revision>
  <dcterms:created xsi:type="dcterms:W3CDTF">2022-11-29T02:50:00Z</dcterms:created>
  <dcterms:modified xsi:type="dcterms:W3CDTF">2022-11-29T02:50:00Z</dcterms:modified>
</cp:coreProperties>
</file>