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附件2</w:t>
      </w:r>
    </w:p>
    <w:p w:rsidR="00051CDE" w:rsidRDefault="00051CDE" w:rsidP="00051CDE">
      <w:pPr>
        <w:pStyle w:val="a5"/>
        <w:spacing w:before="375" w:beforeAutospacing="0" w:after="375" w:afterAutospacing="0"/>
        <w:jc w:val="center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“学术湖南”精品培育项目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1.项目类别。该项目为省社科基金重大项目，资助经费为10—15万元（含成果出版费用）。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2.研究定位。坚持高端、原创、精品、特色，积极培育具有一流水平的学术精品力作，以“学术中的湖南”标志性成果提升“社科湘军”的地位和影响。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3.申报学科。马列·科社，党史·党建，哲学，政治学，理论经济，应用经济，法学，中国历史，世界历史，中国文学，外国文学，语言学，管理学等我省优势学科。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4.选题要求。瞄准哲学社会科学学术研究和学科建设的最前沿，体现我省学科优势和专业特色，具有重大学术研究价值。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5.成果形式。成果为学术专著，经省社科办组织评审为优秀成果的，作为“学术湖南”精品研究系列成果出版。</w:t>
      </w:r>
    </w:p>
    <w:p w:rsidR="00051CDE" w:rsidRDefault="00051CDE" w:rsidP="00051CDE">
      <w:pPr>
        <w:pStyle w:val="a5"/>
        <w:spacing w:before="375" w:beforeAutospacing="0" w:after="375" w:afterAutospacing="0"/>
        <w:ind w:firstLine="480"/>
        <w:jc w:val="both"/>
        <w:textAlignment w:val="baseline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6.申报资质。项目面向省内本科院校、省委党校和省社科院等社科研究机构，实行限额申报，中南大学、湖南大学、湖南师范大学、湘潭大学限报4项，其他单位限报2项。申报单位须承诺为项目研究提供保</w:t>
      </w:r>
      <w:r>
        <w:rPr>
          <w:color w:val="000000"/>
          <w:sz w:val="27"/>
          <w:szCs w:val="27"/>
        </w:rPr>
        <w:lastRenderedPageBreak/>
        <w:t>障，予以经费配套支持。积极鼓励团队申报，项目主持人应具有正高职称（获得省级以上人才称号和社科成果奖励的可放宽为副高职称），长期从事与选题相关领域的研究，年龄不超过60周岁。申报项目应经本单位学术委员会评审，由单位就申报者的学术水准和对选题的研究状况、质量水平及学术价值出具推荐意见。</w:t>
      </w:r>
    </w:p>
    <w:p w:rsidR="00051CDE" w:rsidRPr="002A4253" w:rsidRDefault="00051CDE" w:rsidP="00051CDE"/>
    <w:p w:rsidR="001618C0" w:rsidRPr="00051CDE" w:rsidRDefault="001618C0"/>
    <w:sectPr w:rsidR="001618C0" w:rsidRPr="00051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8C0" w:rsidRDefault="001618C0" w:rsidP="00051CDE">
      <w:r>
        <w:separator/>
      </w:r>
    </w:p>
  </w:endnote>
  <w:endnote w:type="continuationSeparator" w:id="1">
    <w:p w:rsidR="001618C0" w:rsidRDefault="001618C0" w:rsidP="00051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8C0" w:rsidRDefault="001618C0" w:rsidP="00051CDE">
      <w:r>
        <w:separator/>
      </w:r>
    </w:p>
  </w:footnote>
  <w:footnote w:type="continuationSeparator" w:id="1">
    <w:p w:rsidR="001618C0" w:rsidRDefault="001618C0" w:rsidP="00051C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CDE"/>
    <w:rsid w:val="00051CDE"/>
    <w:rsid w:val="00161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C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1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1C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1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1CD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51C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吴专</dc:creator>
  <cp:keywords/>
  <dc:description/>
  <cp:lastModifiedBy>吴专</cp:lastModifiedBy>
  <cp:revision>2</cp:revision>
  <dcterms:created xsi:type="dcterms:W3CDTF">2020-09-27T03:09:00Z</dcterms:created>
  <dcterms:modified xsi:type="dcterms:W3CDTF">2020-09-27T03:10:00Z</dcterms:modified>
</cp:coreProperties>
</file>